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32" w:rsidRPr="00074986" w:rsidRDefault="00622656" w:rsidP="0062265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4986">
        <w:rPr>
          <w:rFonts w:ascii="Times New Roman" w:hAnsi="Times New Roman"/>
          <w:b/>
          <w:sz w:val="24"/>
          <w:szCs w:val="24"/>
        </w:rPr>
        <w:t>Dabas aizsardzības pārvaldei</w:t>
      </w:r>
    </w:p>
    <w:p w:rsidR="001E274E" w:rsidRDefault="001E274E" w:rsidP="00E855D2">
      <w:pPr>
        <w:rPr>
          <w:rFonts w:ascii="Times New Roman" w:hAnsi="Times New Roman"/>
          <w:b/>
          <w:sz w:val="24"/>
          <w:szCs w:val="24"/>
        </w:rPr>
      </w:pPr>
    </w:p>
    <w:p w:rsidR="006D24FA" w:rsidRPr="00074986" w:rsidRDefault="00BA375B" w:rsidP="00DD35E2">
      <w:pPr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74986">
          <w:rPr>
            <w:rFonts w:ascii="Times New Roman" w:hAnsi="Times New Roman"/>
            <w:b/>
            <w:sz w:val="24"/>
            <w:szCs w:val="24"/>
          </w:rPr>
          <w:t>Iesniegums</w:t>
        </w:r>
      </w:smartTag>
      <w:r w:rsidRPr="00074986">
        <w:rPr>
          <w:rFonts w:ascii="Times New Roman" w:hAnsi="Times New Roman"/>
          <w:b/>
          <w:sz w:val="24"/>
          <w:szCs w:val="24"/>
        </w:rPr>
        <w:t xml:space="preserve"> </w:t>
      </w:r>
      <w:r w:rsidR="001E75DC" w:rsidRPr="00074986">
        <w:rPr>
          <w:rFonts w:ascii="Times New Roman" w:hAnsi="Times New Roman"/>
          <w:b/>
          <w:sz w:val="24"/>
          <w:szCs w:val="24"/>
        </w:rPr>
        <w:t>n</w:t>
      </w:r>
      <w:r w:rsidR="006D24FA" w:rsidRPr="00074986">
        <w:rPr>
          <w:rFonts w:ascii="Times New Roman" w:hAnsi="Times New Roman"/>
          <w:b/>
          <w:sz w:val="24"/>
          <w:szCs w:val="24"/>
        </w:rPr>
        <w:t>emedījamo sugu indivīdu iegūšana</w:t>
      </w:r>
      <w:r w:rsidR="001E75DC" w:rsidRPr="00074986">
        <w:rPr>
          <w:rFonts w:ascii="Times New Roman" w:hAnsi="Times New Roman"/>
          <w:b/>
          <w:sz w:val="24"/>
          <w:szCs w:val="24"/>
        </w:rPr>
        <w:t>i</w:t>
      </w:r>
    </w:p>
    <w:p w:rsidR="00EE376D" w:rsidRPr="00074986" w:rsidRDefault="00EE376D" w:rsidP="00DD35E2">
      <w:pPr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EE376D" w:rsidRPr="00074986" w:rsidRDefault="00EE376D" w:rsidP="00DD35E2">
      <w:pPr>
        <w:jc w:val="both"/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1. Atļaujas pieprasītājs</w:t>
      </w:r>
    </w:p>
    <w:p w:rsidR="00622656" w:rsidRPr="00074986" w:rsidRDefault="00622656" w:rsidP="00DD35E2">
      <w:pPr>
        <w:jc w:val="both"/>
        <w:rPr>
          <w:rFonts w:ascii="Times New Roman" w:hAnsi="Times New Roman"/>
          <w:sz w:val="24"/>
          <w:szCs w:val="24"/>
        </w:rPr>
      </w:pPr>
    </w:p>
    <w:p w:rsidR="00127E3B" w:rsidRPr="00074986" w:rsidRDefault="00127E3B" w:rsidP="00127E3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74986">
        <w:rPr>
          <w:rFonts w:ascii="Times New Roman" w:hAnsi="Times New Roman"/>
          <w:color w:val="FF0000"/>
          <w:sz w:val="24"/>
          <w:szCs w:val="24"/>
        </w:rPr>
        <w:t>Jāaizpilda!</w:t>
      </w:r>
    </w:p>
    <w:p w:rsidR="00EE376D" w:rsidRPr="00074986" w:rsidRDefault="00EE376D" w:rsidP="00DD35E2">
      <w:pPr>
        <w:jc w:val="both"/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_____________________________________</w:t>
      </w:r>
      <w:r w:rsidRPr="00074986">
        <w:rPr>
          <w:rFonts w:ascii="Times New Roman" w:hAnsi="Times New Roman"/>
          <w:color w:val="FF0000"/>
          <w:sz w:val="24"/>
          <w:szCs w:val="24"/>
        </w:rPr>
        <w:t>_</w:t>
      </w:r>
      <w:r w:rsidRPr="00074986">
        <w:rPr>
          <w:rFonts w:ascii="Times New Roman" w:hAnsi="Times New Roman"/>
          <w:sz w:val="24"/>
          <w:szCs w:val="24"/>
        </w:rPr>
        <w:t>___</w:t>
      </w:r>
      <w:r w:rsidR="00720C6C" w:rsidRPr="00074986">
        <w:rPr>
          <w:rFonts w:ascii="Times New Roman" w:hAnsi="Times New Roman"/>
          <w:sz w:val="24"/>
          <w:szCs w:val="24"/>
        </w:rPr>
        <w:t>__________________________</w:t>
      </w:r>
    </w:p>
    <w:p w:rsidR="00EE376D" w:rsidRPr="00074986" w:rsidRDefault="00EE376D" w:rsidP="00DD35E2">
      <w:pPr>
        <w:jc w:val="center"/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(fiziskās personas vārds, uzvārds, personas kods, adrese un tālruņa numurs vai juridiskās personas nosaukums, reģistrācijas numurs, juridiskā adrese un tālruņa numurs)</w:t>
      </w:r>
    </w:p>
    <w:p w:rsidR="00D028A3" w:rsidRPr="00074986" w:rsidRDefault="00D028A3" w:rsidP="00DD35E2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1E75DC" w:rsidRPr="0007498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E75DC" w:rsidRPr="00074986" w:rsidRDefault="00EE376D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E75DC" w:rsidRPr="00074986">
              <w:rPr>
                <w:rFonts w:ascii="Times New Roman" w:hAnsi="Times New Roman"/>
                <w:sz w:val="24"/>
                <w:szCs w:val="24"/>
              </w:rPr>
              <w:t>Sugas nosaukums</w:t>
            </w:r>
          </w:p>
        </w:tc>
        <w:tc>
          <w:tcPr>
            <w:tcW w:w="5040" w:type="dxa"/>
          </w:tcPr>
          <w:p w:rsidR="001E75DC" w:rsidRPr="00074986" w:rsidRDefault="001E75DC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5DC" w:rsidRPr="0007498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E75DC" w:rsidRPr="00074986" w:rsidRDefault="00EE376D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2.1. s</w:t>
            </w:r>
            <w:r w:rsidR="001E75DC" w:rsidRPr="00074986">
              <w:rPr>
                <w:rFonts w:ascii="Times New Roman" w:hAnsi="Times New Roman"/>
                <w:sz w:val="24"/>
                <w:szCs w:val="24"/>
              </w:rPr>
              <w:t xml:space="preserve">ugas </w:t>
            </w:r>
            <w:r w:rsidR="001E641F" w:rsidRPr="00074986">
              <w:rPr>
                <w:rFonts w:ascii="Times New Roman" w:hAnsi="Times New Roman"/>
                <w:sz w:val="24"/>
                <w:szCs w:val="24"/>
              </w:rPr>
              <w:t xml:space="preserve">latīniskais </w:t>
            </w:r>
            <w:r w:rsidR="001E75DC" w:rsidRPr="00074986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E75DC" w:rsidRPr="00E861F4" w:rsidRDefault="009D51C2" w:rsidP="00DD35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1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Anser sp.</w:t>
            </w:r>
          </w:p>
        </w:tc>
      </w:tr>
      <w:tr w:rsidR="001E75DC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40" w:type="dxa"/>
          </w:tcPr>
          <w:p w:rsidR="00622656" w:rsidRPr="00074986" w:rsidRDefault="00622656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DC" w:rsidRPr="00074986" w:rsidRDefault="00EE376D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2.2. s</w:t>
            </w:r>
            <w:r w:rsidR="001E75DC" w:rsidRPr="00074986">
              <w:rPr>
                <w:rFonts w:ascii="Times New Roman" w:hAnsi="Times New Roman"/>
                <w:sz w:val="24"/>
                <w:szCs w:val="24"/>
              </w:rPr>
              <w:t>ugas latviskais nosaukums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24E98" w:rsidRPr="00E861F4" w:rsidRDefault="00B24E98" w:rsidP="00DD35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75DC" w:rsidRPr="00E861F4" w:rsidRDefault="009D51C2" w:rsidP="00DD35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Zosis </w:t>
            </w:r>
          </w:p>
        </w:tc>
      </w:tr>
    </w:tbl>
    <w:p w:rsidR="000C2891" w:rsidRPr="00074986" w:rsidRDefault="000C2891" w:rsidP="00DD35E2">
      <w:pPr>
        <w:rPr>
          <w:rFonts w:ascii="Times New Roman" w:hAnsi="Times New Roman"/>
          <w:sz w:val="24"/>
          <w:szCs w:val="24"/>
        </w:rPr>
      </w:pPr>
    </w:p>
    <w:p w:rsidR="00EE376D" w:rsidRPr="00074986" w:rsidRDefault="00C605E3" w:rsidP="00DD35E2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3. Sugas statuss (atzīmēt atbilstošo</w:t>
      </w:r>
      <w:r w:rsidR="00310D2A" w:rsidRPr="00074986">
        <w:rPr>
          <w:rFonts w:ascii="Times New Roman" w:hAnsi="Times New Roman"/>
          <w:sz w:val="24"/>
          <w:szCs w:val="24"/>
        </w:rPr>
        <w:t>)</w:t>
      </w:r>
      <w:r w:rsidRPr="000749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2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6860"/>
      </w:tblGrid>
      <w:tr w:rsidR="000C2891" w:rsidRPr="000749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</w:tcPr>
          <w:p w:rsidR="000C2891" w:rsidRPr="00074986" w:rsidRDefault="000C2891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C2891" w:rsidRPr="00074986" w:rsidRDefault="000C2891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Īpaši aizsargājama vai ierobežoti izmantojama </w:t>
            </w:r>
            <w:r w:rsidR="00393E28" w:rsidRPr="00074986">
              <w:rPr>
                <w:rFonts w:ascii="Times New Roman" w:hAnsi="Times New Roman"/>
                <w:sz w:val="24"/>
                <w:szCs w:val="24"/>
              </w:rPr>
              <w:t xml:space="preserve">īpaši aizsargājama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putnu vai zīdītāju suga</w:t>
            </w:r>
          </w:p>
        </w:tc>
      </w:tr>
      <w:tr w:rsidR="000C2891" w:rsidRPr="000749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</w:tcPr>
          <w:p w:rsidR="000C2891" w:rsidRPr="00074986" w:rsidRDefault="000C2891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951915" w:rsidRPr="00074986" w:rsidRDefault="000C2891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Īpaši aizsargājama vai</w:t>
            </w:r>
            <w:r w:rsidR="00393E28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ierobežoti izmantojama </w:t>
            </w:r>
            <w:r w:rsidR="00393E28" w:rsidRPr="00074986">
              <w:rPr>
                <w:rFonts w:ascii="Times New Roman" w:hAnsi="Times New Roman"/>
                <w:sz w:val="24"/>
                <w:szCs w:val="24"/>
              </w:rPr>
              <w:t xml:space="preserve">īpaši aizsargājama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rāpuļu vai abinieku suga</w:t>
            </w:r>
          </w:p>
        </w:tc>
      </w:tr>
      <w:tr w:rsidR="000C2891" w:rsidRPr="000749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</w:tcPr>
          <w:p w:rsidR="001B4491" w:rsidRPr="00074986" w:rsidRDefault="001B4491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2891" w:rsidRPr="00074986" w:rsidRDefault="000C2891" w:rsidP="001B4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B4491" w:rsidRPr="00074986" w:rsidRDefault="000C2891" w:rsidP="001B4491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Īpaši aizsargājama vai</w:t>
            </w:r>
            <w:r w:rsidR="00393E28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ierobežoti izmantojama </w:t>
            </w:r>
            <w:r w:rsidR="00393E28" w:rsidRPr="00074986">
              <w:rPr>
                <w:rFonts w:ascii="Times New Roman" w:hAnsi="Times New Roman"/>
                <w:sz w:val="24"/>
                <w:szCs w:val="24"/>
              </w:rPr>
              <w:t xml:space="preserve">īpaši aizsargājama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bezmugurkaulnieku suga</w:t>
            </w:r>
          </w:p>
        </w:tc>
      </w:tr>
      <w:tr w:rsidR="001B4491" w:rsidRPr="000749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</w:tcPr>
          <w:p w:rsidR="001B4491" w:rsidRPr="00074986" w:rsidRDefault="001B4491" w:rsidP="009D51C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491" w:rsidRPr="00074986" w:rsidRDefault="001B4491" w:rsidP="007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B4491" w:rsidRPr="00074986" w:rsidRDefault="001B4491" w:rsidP="0079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Cits</w:t>
            </w:r>
            <w:r w:rsidR="009D51C2" w:rsidRPr="00074986">
              <w:rPr>
                <w:rFonts w:ascii="Times New Roman" w:hAnsi="Times New Roman"/>
                <w:b/>
                <w:sz w:val="24"/>
                <w:szCs w:val="24"/>
              </w:rPr>
              <w:t>- medījamo putnu sugu indivīdu iegūšana, ja tie Medību likumā noteiktajos gadījumos tiek iegūti ārpus medības reglamentējošos normatīvajos aktos noteiktajiem medību termiņiem</w:t>
            </w:r>
          </w:p>
          <w:p w:rsidR="001B4491" w:rsidRPr="00074986" w:rsidRDefault="001B4491" w:rsidP="007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5E3" w:rsidRPr="00074986" w:rsidRDefault="00C605E3" w:rsidP="007F00A7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 xml:space="preserve">4. Iegūstamo īpatņu veids (atzīmēt atbilstošo vai norādīt informāciju "cits") </w:t>
      </w:r>
    </w:p>
    <w:tbl>
      <w:tblPr>
        <w:tblW w:w="94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7070"/>
      </w:tblGrid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323C6E" w:rsidRPr="00074986" w:rsidRDefault="00323C6E" w:rsidP="009D51C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323C6E" w:rsidRPr="00074986" w:rsidRDefault="00323C6E" w:rsidP="00D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Dzīvi dzīvnieki</w:t>
            </w:r>
          </w:p>
        </w:tc>
      </w:tr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323C6E" w:rsidRPr="00074986" w:rsidRDefault="00323C6E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323C6E" w:rsidRPr="00074986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Bojā gājuši dzīvnieki</w:t>
            </w:r>
          </w:p>
        </w:tc>
      </w:tr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323C6E" w:rsidRPr="00074986" w:rsidRDefault="00323C6E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323C6E" w:rsidRPr="00074986" w:rsidRDefault="00323C6E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Paraugu ieguve no dzīviem dzīvniekiem (piem</w:t>
            </w:r>
            <w:r w:rsidR="001E641F" w:rsidRPr="00074986">
              <w:rPr>
                <w:rFonts w:ascii="Times New Roman" w:hAnsi="Times New Roman"/>
                <w:sz w:val="24"/>
                <w:szCs w:val="24"/>
              </w:rPr>
              <w:t>ēram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, asins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,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spalvu</w:t>
            </w:r>
            <w:r w:rsidR="000D2323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paraugu ieguve)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8F" w:rsidRPr="00074986">
              <w:rPr>
                <w:rFonts w:ascii="Times New Roman" w:hAnsi="Times New Roman"/>
                <w:sz w:val="24"/>
                <w:szCs w:val="24"/>
              </w:rPr>
              <w:t>zinātniskai pētniecībai</w:t>
            </w:r>
          </w:p>
        </w:tc>
      </w:tr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323C6E" w:rsidRPr="00074986" w:rsidRDefault="00323C6E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323C6E" w:rsidRPr="00074986" w:rsidRDefault="000D2323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O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las</w:t>
            </w:r>
          </w:p>
        </w:tc>
      </w:tr>
      <w:tr w:rsidR="005A52D9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5A52D9" w:rsidRPr="00074986" w:rsidRDefault="005A52D9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Neizperētas olas vai čaumalas</w:t>
            </w:r>
          </w:p>
        </w:tc>
      </w:tr>
      <w:tr w:rsidR="005A52D9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5A52D9" w:rsidRPr="00074986" w:rsidRDefault="00E90601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L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igzdas</w:t>
            </w:r>
          </w:p>
        </w:tc>
      </w:tr>
      <w:tr w:rsidR="005A52D9" w:rsidRPr="000749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5A52D9" w:rsidRPr="00074986" w:rsidRDefault="005A52D9" w:rsidP="009D51C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vAlign w:val="bottom"/>
          </w:tcPr>
          <w:p w:rsidR="005A52D9" w:rsidRPr="00074986" w:rsidRDefault="005A52D9" w:rsidP="00D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Cits</w:t>
            </w:r>
            <w:r w:rsidR="009D51C2" w:rsidRPr="00074986">
              <w:rPr>
                <w:rFonts w:ascii="Times New Roman" w:hAnsi="Times New Roman"/>
                <w:b/>
                <w:sz w:val="24"/>
                <w:szCs w:val="24"/>
              </w:rPr>
              <w:t xml:space="preserve"> – lai pasargātu sējumus no migrējošo putnu nodarītajiem postījumiem, tiks veikta putnu atbaidīšana ar šaušanu, atsevišķos gadījumos iegūstot limitētu putnu skaitu</w:t>
            </w:r>
          </w:p>
        </w:tc>
      </w:tr>
    </w:tbl>
    <w:p w:rsidR="001E75DC" w:rsidRPr="00074986" w:rsidRDefault="001E75DC" w:rsidP="00DD35E2">
      <w:pPr>
        <w:rPr>
          <w:rFonts w:ascii="Times New Roman" w:hAnsi="Times New Roman"/>
          <w:sz w:val="24"/>
          <w:szCs w:val="24"/>
        </w:rPr>
      </w:pPr>
    </w:p>
    <w:tbl>
      <w:tblPr>
        <w:tblW w:w="40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331"/>
      </w:tblGrid>
      <w:tr w:rsidR="000C2891" w:rsidRPr="0007498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00" w:type="dxa"/>
          </w:tcPr>
          <w:p w:rsidR="000C2891" w:rsidRPr="00074986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C2891" w:rsidRPr="00074986">
              <w:rPr>
                <w:rFonts w:ascii="Times New Roman" w:hAnsi="Times New Roman"/>
                <w:sz w:val="24"/>
                <w:szCs w:val="24"/>
              </w:rPr>
              <w:t>Daudzums</w:t>
            </w:r>
            <w:r w:rsidR="00FA0BF3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891" w:rsidRPr="00074986">
              <w:rPr>
                <w:rFonts w:ascii="Times New Roman" w:hAnsi="Times New Roman"/>
                <w:sz w:val="24"/>
                <w:szCs w:val="24"/>
              </w:rPr>
              <w:t>(skaits)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C2891" w:rsidRPr="00074986" w:rsidRDefault="009D51C2" w:rsidP="00D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Līdz 20 putniem</w:t>
            </w:r>
          </w:p>
        </w:tc>
      </w:tr>
    </w:tbl>
    <w:p w:rsidR="001E75DC" w:rsidRPr="00074986" w:rsidRDefault="001E75DC" w:rsidP="00DD35E2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2232"/>
        <w:gridCol w:w="468"/>
        <w:gridCol w:w="6480"/>
      </w:tblGrid>
      <w:tr w:rsidR="001E75DC" w:rsidRPr="0007498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700" w:type="dxa"/>
            <w:gridSpan w:val="2"/>
          </w:tcPr>
          <w:p w:rsidR="001E75DC" w:rsidRPr="00074986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E75DC" w:rsidRPr="00074986">
              <w:rPr>
                <w:rFonts w:ascii="Times New Roman" w:hAnsi="Times New Roman"/>
                <w:sz w:val="24"/>
                <w:szCs w:val="24"/>
              </w:rPr>
              <w:t>Darbības pamatojums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E75DC" w:rsidRPr="00074986" w:rsidRDefault="009D51C2" w:rsidP="008B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 xml:space="preserve">Lai nepieļautu nopietnu kaitējumu,  it īpaši </w:t>
            </w:r>
            <w:r w:rsidRPr="000749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labībai un kultūraugu sējumiem, </w:t>
            </w: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 xml:space="preserve">mazinot migrējošo putnu nodarīto iespējamo kaitējumu. </w:t>
            </w:r>
            <w:r w:rsidR="00ED671F" w:rsidRPr="00074986">
              <w:rPr>
                <w:rFonts w:ascii="Times New Roman" w:hAnsi="Times New Roman"/>
                <w:b/>
                <w:sz w:val="24"/>
                <w:szCs w:val="24"/>
              </w:rPr>
              <w:t>Pavasara sezonā migrējošās zosis iepriekšējos gados radījušas būtisku kaitējumu</w:t>
            </w:r>
            <w:r w:rsidR="00ED671F" w:rsidRPr="000749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B752D" w:rsidRPr="00074986">
              <w:rPr>
                <w:rFonts w:ascii="Times New Roman" w:hAnsi="Times New Roman"/>
                <w:color w:val="FF0000"/>
                <w:sz w:val="24"/>
                <w:szCs w:val="24"/>
              </w:rPr>
              <w:t>Jāpapildina</w:t>
            </w:r>
          </w:p>
        </w:tc>
      </w:tr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0" w:type="dxa"/>
            <w:gridSpan w:val="2"/>
          </w:tcPr>
          <w:p w:rsidR="00310D2A" w:rsidRPr="00074986" w:rsidRDefault="00310D2A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60" w:rsidRPr="00074986" w:rsidRDefault="00C53F60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60" w:rsidRPr="00074986" w:rsidRDefault="00C53F60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60" w:rsidRPr="00074986" w:rsidRDefault="00C53F60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60" w:rsidRPr="00074986" w:rsidRDefault="00C53F60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60" w:rsidRPr="00074986" w:rsidRDefault="00C53F60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E3B" w:rsidRPr="00074986" w:rsidRDefault="00127E3B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C6E" w:rsidRPr="00074986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23C6E" w:rsidRPr="00074986">
              <w:rPr>
                <w:rFonts w:ascii="Times New Roman" w:hAnsi="Times New Roman"/>
                <w:sz w:val="24"/>
                <w:szCs w:val="24"/>
              </w:rPr>
              <w:t xml:space="preserve">Ieguves vieta 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27E3B" w:rsidRPr="00074986" w:rsidRDefault="00323C6E" w:rsidP="00AD1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C53F60" w:rsidRPr="00074986">
              <w:rPr>
                <w:rFonts w:ascii="Times New Roman" w:hAnsi="Times New Roman"/>
                <w:sz w:val="24"/>
                <w:szCs w:val="24"/>
              </w:rPr>
              <w:t xml:space="preserve">(Te katrai saimniecībai, kas piesakās, lūgums norādīt informāciju par pēdējiem 2-3 gadiem – cik ha sējumu un kādas </w:t>
            </w:r>
            <w:r w:rsidR="00C53F60" w:rsidRPr="00074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kultūras nopostītas, cik lielus faktiskos zaudējumus radot, kā arī cik ha kopumā saimniecība apsaimnieko. Te arī jānorāda, kāda veida atbaidīšanas metodes lietotas līdz šim.)  </w:t>
            </w:r>
          </w:p>
          <w:p w:rsidR="00127E3B" w:rsidRPr="00074986" w:rsidRDefault="00127E3B" w:rsidP="00127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E3B" w:rsidRPr="00074986" w:rsidRDefault="00127E3B" w:rsidP="00127E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color w:val="FF0000"/>
                <w:sz w:val="24"/>
                <w:szCs w:val="24"/>
              </w:rPr>
              <w:t>Jāaizpilda!</w:t>
            </w:r>
          </w:p>
          <w:p w:rsidR="00323C6E" w:rsidRPr="00074986" w:rsidRDefault="00323C6E" w:rsidP="00127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C6E" w:rsidRPr="0007498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00" w:type="dxa"/>
            <w:gridSpan w:val="2"/>
          </w:tcPr>
          <w:p w:rsidR="00C605E3" w:rsidRPr="00074986" w:rsidRDefault="00C605E3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EF7" w:rsidRPr="00074986" w:rsidRDefault="00AD1EF7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EF7" w:rsidRPr="00074986" w:rsidRDefault="00AD1EF7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EF7" w:rsidRPr="00074986" w:rsidRDefault="00AD1EF7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EF7" w:rsidRPr="00074986" w:rsidRDefault="00AD1EF7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EF7" w:rsidRPr="00074986" w:rsidRDefault="00AD1EF7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C6E" w:rsidRPr="00074986" w:rsidRDefault="00134565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8. Ie</w:t>
            </w:r>
            <w:r w:rsidR="00323C6E" w:rsidRPr="00074986">
              <w:rPr>
                <w:rFonts w:ascii="Times New Roman" w:hAnsi="Times New Roman"/>
                <w:sz w:val="24"/>
                <w:szCs w:val="24"/>
              </w:rPr>
              <w:t xml:space="preserve">guves laiks 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27E3B" w:rsidRPr="00074986" w:rsidRDefault="00323C6E" w:rsidP="00AD1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1EF7" w:rsidRPr="00074986">
              <w:rPr>
                <w:rFonts w:ascii="Times New Roman" w:hAnsi="Times New Roman"/>
                <w:sz w:val="24"/>
                <w:szCs w:val="24"/>
              </w:rPr>
              <w:t>(Te katra z/s, kas piesakās, norāda īpašumu, kurā plānota zosu atbaidīšana (kadastra numuri vai pievienota karte, kurā iezīmēti attiecīgie lauki). Ja tās ir nomātās platības – tad to lūgums norādīt.)</w:t>
            </w:r>
          </w:p>
          <w:p w:rsidR="00127E3B" w:rsidRPr="00074986" w:rsidRDefault="00127E3B" w:rsidP="00127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E3B" w:rsidRPr="00074986" w:rsidRDefault="00127E3B" w:rsidP="00127E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color w:val="FF0000"/>
                <w:sz w:val="24"/>
                <w:szCs w:val="24"/>
              </w:rPr>
              <w:t>Jāaizpilda!</w:t>
            </w:r>
          </w:p>
          <w:p w:rsidR="00323C6E" w:rsidRPr="00074986" w:rsidRDefault="00323C6E" w:rsidP="00127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D2A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91" w:rsidRPr="00074986" w:rsidRDefault="00AB14BD" w:rsidP="00467218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ab/>
              <w:t xml:space="preserve">(Te norāda laika periodu no 2020.gada </w:t>
            </w:r>
            <w:r w:rsidR="00AC5B39" w:rsidRPr="00074986">
              <w:rPr>
                <w:rFonts w:ascii="Times New Roman" w:hAnsi="Times New Roman"/>
                <w:sz w:val="24"/>
                <w:szCs w:val="24"/>
              </w:rPr>
              <w:t>februāra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līdz 2020.gada maijam vai atkarībā no tā, kā z/s ir vienojusies ar medību kolektīvu</w:t>
            </w:r>
            <w:r w:rsidR="00AC5B39" w:rsidRPr="000749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4491" w:rsidRPr="00074986" w:rsidRDefault="001B4491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D2A" w:rsidRPr="00074986" w:rsidRDefault="00310D2A" w:rsidP="00DD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9. Iegūšanas līdzekļi, ierīces, paņēmieni vai metodes (atzīmēt atbilstošo vai norādīt informāciju "cits") </w:t>
            </w:r>
          </w:p>
        </w:tc>
      </w:tr>
      <w:tr w:rsidR="001B4491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91" w:rsidRPr="00074986" w:rsidRDefault="001B4491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18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2A" w:rsidRPr="00074986" w:rsidRDefault="0094072C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M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ugurkaul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 xml:space="preserve">nieku sagūstīšana vai </w:t>
            </w:r>
            <w:r w:rsidR="00310D2A" w:rsidRPr="00074986">
              <w:rPr>
                <w:rFonts w:ascii="Times New Roman" w:hAnsi="Times New Roman"/>
                <w:sz w:val="24"/>
                <w:szCs w:val="24"/>
              </w:rPr>
              <w:t>ķeršana</w:t>
            </w:r>
          </w:p>
          <w:p w:rsidR="005A52D9" w:rsidRPr="00074986" w:rsidRDefault="00AF26A8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lamat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ām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2D9" w:rsidRPr="00074986" w:rsidRDefault="00772D1C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t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īkliem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2D9" w:rsidRPr="00074986" w:rsidRDefault="00772D1C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cilp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ām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2D9" w:rsidRPr="00074986" w:rsidRDefault="00772D1C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l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īmi</w:t>
            </w:r>
          </w:p>
          <w:p w:rsidR="005A52D9" w:rsidRPr="00074986" w:rsidRDefault="00AF26A8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ar rokām</w:t>
            </w:r>
          </w:p>
          <w:p w:rsidR="005A52D9" w:rsidRPr="00074986" w:rsidRDefault="00AF26A8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iemidzinot</w:t>
            </w:r>
          </w:p>
          <w:p w:rsidR="005A52D9" w:rsidRPr="00074986" w:rsidRDefault="005A52D9" w:rsidP="00ED671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cits______________________________</w:t>
            </w:r>
          </w:p>
        </w:tc>
      </w:tr>
      <w:tr w:rsidR="00B64452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64452" w:rsidRPr="00074986" w:rsidRDefault="00B6445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452" w:rsidRPr="00074986" w:rsidRDefault="00B64452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Sagūstīšana uz brīdi, lai iegūtu nepieciešamo paraugu vai veiktu dzīvnieku marķēšanu/gredzenošanu vai aprīkošanu ar raidītājiem</w:t>
            </w:r>
          </w:p>
        </w:tc>
      </w:tr>
      <w:tr w:rsidR="00D07118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A8" w:rsidRPr="00074986" w:rsidRDefault="0094072C" w:rsidP="003E0840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M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ugurkaulnieku n</w:t>
            </w:r>
            <w:r w:rsidR="005A52D9" w:rsidRPr="00074986">
              <w:rPr>
                <w:rFonts w:ascii="Times New Roman" w:hAnsi="Times New Roman"/>
                <w:sz w:val="24"/>
                <w:szCs w:val="24"/>
              </w:rPr>
              <w:t>ogalināšana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576" w:rsidRPr="00074986" w:rsidRDefault="00C605E3" w:rsidP="00ED671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nošaujot</w:t>
            </w:r>
          </w:p>
          <w:p w:rsidR="00EC7576" w:rsidRPr="00074986" w:rsidRDefault="001E641F" w:rsidP="00DD35E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no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indējot</w:t>
            </w:r>
          </w:p>
          <w:p w:rsidR="00EC7576" w:rsidRPr="00074986" w:rsidRDefault="00EC7576" w:rsidP="00DD35E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iemidzinot</w:t>
            </w:r>
          </w:p>
          <w:p w:rsidR="00EC7576" w:rsidRPr="00074986" w:rsidRDefault="00EC7576" w:rsidP="00ED671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 xml:space="preserve">cits </w:t>
            </w:r>
            <w:r w:rsidR="00ED671F" w:rsidRPr="00074986">
              <w:rPr>
                <w:rFonts w:ascii="Times New Roman" w:hAnsi="Times New Roman"/>
                <w:b/>
                <w:sz w:val="24"/>
                <w:szCs w:val="24"/>
              </w:rPr>
              <w:t>– migrējošo zosu atbaidīšana, šaujot ar medību ieročiem</w:t>
            </w:r>
          </w:p>
        </w:tc>
      </w:tr>
      <w:tr w:rsidR="00D07118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D9" w:rsidRPr="00074986" w:rsidRDefault="00EC7576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Bezmugurkaulnieku ie</w:t>
            </w:r>
            <w:r w:rsidR="00AF26A8" w:rsidRPr="00074986">
              <w:rPr>
                <w:rFonts w:ascii="Times New Roman" w:hAnsi="Times New Roman"/>
                <w:sz w:val="24"/>
                <w:szCs w:val="24"/>
              </w:rPr>
              <w:t>guve</w:t>
            </w:r>
          </w:p>
          <w:p w:rsidR="00EC7576" w:rsidRPr="00074986" w:rsidRDefault="00AF26A8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rokām</w:t>
            </w:r>
          </w:p>
          <w:p w:rsidR="00EC7576" w:rsidRPr="00074986" w:rsidRDefault="00AF26A8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entomoloģisko tīkliņu</w:t>
            </w:r>
          </w:p>
          <w:p w:rsidR="00EC7576" w:rsidRPr="00074986" w:rsidRDefault="00EC7576" w:rsidP="00DD35E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cits________________________________</w:t>
            </w:r>
          </w:p>
        </w:tc>
      </w:tr>
      <w:tr w:rsidR="00D07118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D9" w:rsidRPr="00074986" w:rsidRDefault="00EC7576" w:rsidP="00ED671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>Apzināta sug</w:t>
            </w:r>
            <w:r w:rsidR="00127522" w:rsidRPr="00074986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  <w:r w:rsidRPr="00074986">
              <w:rPr>
                <w:rFonts w:ascii="Times New Roman" w:hAnsi="Times New Roman"/>
                <w:b/>
                <w:sz w:val="24"/>
                <w:szCs w:val="24"/>
              </w:rPr>
              <w:t xml:space="preserve"> traucēšana </w:t>
            </w:r>
          </w:p>
        </w:tc>
      </w:tr>
      <w:tr w:rsidR="00D07118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D9" w:rsidRPr="00074986" w:rsidRDefault="00F55C86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O</w:t>
            </w:r>
            <w:r w:rsidR="00EC7576" w:rsidRPr="00074986">
              <w:rPr>
                <w:rFonts w:ascii="Times New Roman" w:hAnsi="Times New Roman"/>
                <w:sz w:val="24"/>
                <w:szCs w:val="24"/>
              </w:rPr>
              <w:t>lu, ligzdu un čaumalu izņemšana</w:t>
            </w:r>
          </w:p>
        </w:tc>
      </w:tr>
      <w:tr w:rsidR="005A52D9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A52D9" w:rsidRPr="00074986" w:rsidRDefault="005A52D9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D9" w:rsidRPr="00074986" w:rsidRDefault="00EC7576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Mirušo īpatņu savākšana</w:t>
            </w:r>
          </w:p>
        </w:tc>
      </w:tr>
      <w:tr w:rsidR="00F775C2" w:rsidRPr="000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Cits_____________________________________</w:t>
            </w:r>
          </w:p>
        </w:tc>
      </w:tr>
    </w:tbl>
    <w:p w:rsidR="00521C59" w:rsidRPr="00074986" w:rsidRDefault="00521C59" w:rsidP="00DD35E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-18"/>
        <w:tblW w:w="9288" w:type="dxa"/>
        <w:tblLook w:val="0000" w:firstRow="0" w:lastRow="0" w:firstColumn="0" w:lastColumn="0" w:noHBand="0" w:noVBand="0"/>
      </w:tblPr>
      <w:tblGrid>
        <w:gridCol w:w="2808"/>
        <w:gridCol w:w="6480"/>
      </w:tblGrid>
      <w:tr w:rsidR="00F775C2" w:rsidRPr="0007498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808" w:type="dxa"/>
          </w:tcPr>
          <w:p w:rsidR="00F775C2" w:rsidRPr="00074986" w:rsidRDefault="00772D1C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F775C2" w:rsidRPr="00074986">
              <w:rPr>
                <w:rFonts w:ascii="Times New Roman" w:hAnsi="Times New Roman"/>
                <w:sz w:val="24"/>
                <w:szCs w:val="24"/>
              </w:rPr>
              <w:t>Alternatīvas ieguves metodes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5C2" w:rsidRPr="00074986" w:rsidRDefault="00F775C2" w:rsidP="00DC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71F" w:rsidRPr="00074986">
              <w:rPr>
                <w:rFonts w:ascii="Times New Roman" w:hAnsi="Times New Roman"/>
                <w:sz w:val="24"/>
                <w:szCs w:val="24"/>
              </w:rPr>
              <w:t xml:space="preserve">Lai novērstu sējumiem radītos postījumus, iepriekš izmantotas </w:t>
            </w:r>
            <w:r w:rsidR="009C063C" w:rsidRPr="00074986">
              <w:rPr>
                <w:rFonts w:ascii="Times New Roman" w:hAnsi="Times New Roman"/>
                <w:sz w:val="24"/>
                <w:szCs w:val="24"/>
              </w:rPr>
              <w:t>dažādas</w:t>
            </w:r>
            <w:r w:rsidR="00ED671F" w:rsidRPr="00074986">
              <w:rPr>
                <w:rFonts w:ascii="Times New Roman" w:hAnsi="Times New Roman"/>
                <w:sz w:val="24"/>
                <w:szCs w:val="24"/>
              </w:rPr>
              <w:t xml:space="preserve"> atbiedēšanas metodes</w:t>
            </w:r>
            <w:r w:rsidR="00DC4FEC" w:rsidRPr="00074986">
              <w:rPr>
                <w:rFonts w:ascii="Times New Roman" w:hAnsi="Times New Roman"/>
                <w:sz w:val="24"/>
                <w:szCs w:val="24"/>
              </w:rPr>
              <w:t>: putnu biedēkļi, lentas, skaņas lielgabali, braukšana pa lauku, petardes</w:t>
            </w:r>
            <w:r w:rsidR="00B5002B" w:rsidRPr="00074986">
              <w:rPr>
                <w:rFonts w:ascii="Times New Roman" w:hAnsi="Times New Roman"/>
                <w:sz w:val="24"/>
                <w:szCs w:val="24"/>
              </w:rPr>
              <w:t>, gaismas lāzeri.</w:t>
            </w:r>
            <w:r w:rsidR="00DC4FEC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FEC" w:rsidRPr="00074986">
              <w:rPr>
                <w:rFonts w:ascii="Times New Roman" w:hAnsi="Times New Roman"/>
                <w:sz w:val="24"/>
                <w:szCs w:val="24"/>
              </w:rPr>
              <w:t xml:space="preserve"> Piemēram, gaisa lielgabali traucē kaimiņiem, tāpē</w:t>
            </w:r>
            <w:r w:rsidR="00051790" w:rsidRPr="00074986">
              <w:rPr>
                <w:rFonts w:ascii="Times New Roman" w:hAnsi="Times New Roman"/>
                <w:sz w:val="24"/>
                <w:szCs w:val="24"/>
              </w:rPr>
              <w:t xml:space="preserve">c nevar izmantot, pie visiem atbaidīšanas veidiem putni ļoti ātri pierod. </w:t>
            </w:r>
            <w:r w:rsidR="00014500" w:rsidRPr="00074986">
              <w:rPr>
                <w:rFonts w:ascii="Times New Roman" w:hAnsi="Times New Roman"/>
                <w:sz w:val="24"/>
                <w:szCs w:val="24"/>
              </w:rPr>
              <w:t xml:space="preserve"> Visas iepriekšminētās darbības nav bijušas efektīvas.</w:t>
            </w:r>
            <w:r w:rsidR="00DC4FEC" w:rsidRPr="00074986">
              <w:rPr>
                <w:rFonts w:ascii="Times New Roman" w:hAnsi="Times New Roman"/>
                <w:sz w:val="24"/>
                <w:szCs w:val="24"/>
              </w:rPr>
              <w:t xml:space="preserve"> Piemēram, spīdīgās lentas un putnu biedēkļi nav traucējuši zosu baram ielaisties laukā.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3F52" w:rsidRPr="00074986">
              <w:rPr>
                <w:rFonts w:ascii="Times New Roman" w:hAnsi="Times New Roman"/>
                <w:sz w:val="24"/>
                <w:szCs w:val="24"/>
              </w:rPr>
              <w:t xml:space="preserve">Proteīnaugi/tauriņzieži </w:t>
            </w:r>
            <w:r w:rsidR="00346D87" w:rsidRPr="00074986">
              <w:rPr>
                <w:rFonts w:ascii="Times New Roman" w:hAnsi="Times New Roman"/>
                <w:sz w:val="24"/>
                <w:szCs w:val="24"/>
              </w:rPr>
              <w:t xml:space="preserve">saimniecībā </w:t>
            </w:r>
            <w:r w:rsidR="00333F52" w:rsidRPr="00074986">
              <w:rPr>
                <w:rFonts w:ascii="Times New Roman" w:hAnsi="Times New Roman"/>
                <w:sz w:val="24"/>
                <w:szCs w:val="24"/>
              </w:rPr>
              <w:t xml:space="preserve">tiek audzēti dēļ augu sekas un zaļināšanas prasību nodrošināšanas. </w:t>
            </w:r>
            <w:r w:rsidR="0068048B" w:rsidRPr="00074986">
              <w:rPr>
                <w:rFonts w:ascii="Times New Roman" w:hAnsi="Times New Roman"/>
                <w:sz w:val="24"/>
                <w:szCs w:val="24"/>
              </w:rPr>
              <w:t>Ziemāji tiek audzēti dēļ augu sekas, kultūraugu dažādošanas nodrošināšanas</w:t>
            </w:r>
            <w:r w:rsidR="001158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363E3" w:rsidRPr="00074986" w:rsidRDefault="00F363E3" w:rsidP="00F363E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DD35E2" w:rsidRPr="0007498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59" w:rsidRPr="00074986" w:rsidRDefault="00521C59" w:rsidP="00A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(Norāda atbilstoši konkrētajai saimniecībai</w:t>
            </w:r>
            <w:r w:rsidR="00A04799" w:rsidRPr="00074986">
              <w:rPr>
                <w:rFonts w:ascii="Times New Roman" w:hAnsi="Times New Roman"/>
                <w:sz w:val="24"/>
                <w:szCs w:val="24"/>
              </w:rPr>
              <w:t xml:space="preserve">, kuri preventīvie pasākumi ir izmantoti un kāpēc nav bijuši veiksmīgi.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Vienlaikus te lūgums no katras saimniecības pieredzes  vienu teikumu par to, kāpēc konkrētā saimniecība nevar audzēt tikai “zāli” un ka jābūt tauriņziežu sējumiem)</w:t>
            </w:r>
          </w:p>
          <w:p w:rsidR="00521C59" w:rsidRPr="00074986" w:rsidRDefault="00521C5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C59" w:rsidRPr="00074986" w:rsidRDefault="00521C59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5E2" w:rsidRPr="00074986" w:rsidRDefault="00DD35E2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11. Iegūšanas nolūks (atzīmēt atbilstošo vai norādīt informāciju "cits")</w:t>
            </w:r>
          </w:p>
          <w:p w:rsidR="00DD35E2" w:rsidRPr="00074986" w:rsidRDefault="00DD35E2" w:rsidP="00DD35E2">
            <w:pPr>
              <w:ind w:left="-1105" w:firstLine="1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18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Savvaļas faunas un floras aizsardzības un biotopu saglabāšanas interesēs</w:t>
            </w:r>
          </w:p>
        </w:tc>
      </w:tr>
      <w:tr w:rsidR="00D07118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2A526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00466F" w:rsidRPr="00074986">
              <w:rPr>
                <w:rFonts w:ascii="Times New Roman" w:hAnsi="Times New Roman"/>
                <w:sz w:val="24"/>
                <w:szCs w:val="24"/>
              </w:rPr>
              <w:t xml:space="preserve">nepieļautu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nopietnu kaitējumu</w:t>
            </w:r>
            <w:r w:rsidR="0000466F" w:rsidRPr="00074986">
              <w:rPr>
                <w:rFonts w:ascii="Times New Roman" w:hAnsi="Times New Roman"/>
                <w:sz w:val="24"/>
                <w:szCs w:val="24"/>
              </w:rPr>
              <w:t>,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it īpaši </w:t>
            </w:r>
            <w:r w:rsidR="003178B8" w:rsidRPr="00074986">
              <w:rPr>
                <w:rFonts w:ascii="Times New Roman" w:hAnsi="Times New Roman"/>
                <w:sz w:val="24"/>
                <w:szCs w:val="24"/>
              </w:rPr>
              <w:t>kultūraugiem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78B8" w:rsidRPr="00074986">
              <w:rPr>
                <w:rFonts w:ascii="Times New Roman" w:hAnsi="Times New Roman"/>
                <w:sz w:val="24"/>
                <w:szCs w:val="24"/>
              </w:rPr>
              <w:t>lauksaimniecības dzīvniekiem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, mežiem, zivsaimniecībai, ūdeņiem un cit</w:t>
            </w:r>
            <w:r w:rsidR="0066458F" w:rsidRPr="00074986">
              <w:rPr>
                <w:rFonts w:ascii="Times New Roman" w:hAnsi="Times New Roman"/>
                <w:sz w:val="24"/>
                <w:szCs w:val="24"/>
              </w:rPr>
              <w:t>u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veid</w:t>
            </w:r>
            <w:r w:rsidR="0066458F" w:rsidRPr="00074986">
              <w:rPr>
                <w:rFonts w:ascii="Times New Roman" w:hAnsi="Times New Roman"/>
                <w:sz w:val="24"/>
                <w:szCs w:val="24"/>
              </w:rPr>
              <w:t>u īpašumiem</w:t>
            </w:r>
          </w:p>
        </w:tc>
      </w:tr>
      <w:tr w:rsidR="00D07118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1E641F">
            <w:pPr>
              <w:ind w:left="-105" w:firstLine="180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Sabiedrības veselības </w:t>
            </w:r>
            <w:r w:rsidR="0000466F" w:rsidRPr="00074986">
              <w:rPr>
                <w:rFonts w:ascii="Times New Roman" w:hAnsi="Times New Roman"/>
                <w:sz w:val="24"/>
                <w:szCs w:val="24"/>
              </w:rPr>
              <w:t xml:space="preserve">aizsardzības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un drošības interesēs</w:t>
            </w:r>
          </w:p>
        </w:tc>
      </w:tr>
      <w:tr w:rsidR="002D5539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539" w:rsidRPr="00074986" w:rsidRDefault="002D5539" w:rsidP="002A526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39" w:rsidRPr="00074986" w:rsidRDefault="00E83B11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Sociālās</w:t>
            </w:r>
            <w:r w:rsidR="00422DEB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 xml:space="preserve">vai ekonomiskās </w:t>
            </w:r>
            <w:r w:rsidR="00422DEB" w:rsidRPr="00074986">
              <w:rPr>
                <w:rFonts w:ascii="Times New Roman" w:hAnsi="Times New Roman"/>
                <w:sz w:val="24"/>
                <w:szCs w:val="24"/>
              </w:rPr>
              <w:t>interesēs</w:t>
            </w:r>
          </w:p>
        </w:tc>
      </w:tr>
      <w:tr w:rsidR="00F775C2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DD35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Lidojumu drošības interesēs</w:t>
            </w:r>
          </w:p>
        </w:tc>
      </w:tr>
      <w:tr w:rsidR="0081428F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28F" w:rsidRPr="00074986" w:rsidRDefault="0081428F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28F" w:rsidRPr="00074986" w:rsidRDefault="004625A6" w:rsidP="00942335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Lai nodrošinātu videi primāri svarīgas labvēlīgas izmaiņas</w:t>
            </w:r>
          </w:p>
        </w:tc>
      </w:tr>
      <w:tr w:rsidR="00F775C2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F775C2" w:rsidP="00942335">
            <w:pPr>
              <w:spacing w:before="6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Pētniecībai un mācībām, veicot populācijas atjaunošanu, sugu reintrodukciju</w:t>
            </w:r>
            <w:r w:rsidR="009D708D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un šim nolūkam nepieciešamo pavairošanu</w:t>
            </w:r>
          </w:p>
        </w:tc>
      </w:tr>
      <w:tr w:rsidR="00F775C2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775C2" w:rsidRPr="00074986" w:rsidRDefault="00F775C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C2" w:rsidRPr="00074986" w:rsidRDefault="009D6F22" w:rsidP="00942335">
            <w:pPr>
              <w:spacing w:before="6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Atsevišķu sugu indivīdu </w:t>
            </w:r>
            <w:r w:rsidR="00EE3D81" w:rsidRPr="00074986">
              <w:rPr>
                <w:rFonts w:ascii="Times New Roman" w:hAnsi="Times New Roman"/>
                <w:sz w:val="24"/>
                <w:szCs w:val="24"/>
              </w:rPr>
              <w:t>iegūšanai</w:t>
            </w:r>
            <w:r w:rsidR="007D303A" w:rsidRPr="00074986">
              <w:rPr>
                <w:rFonts w:ascii="Times New Roman" w:hAnsi="Times New Roman"/>
                <w:sz w:val="24"/>
                <w:szCs w:val="24"/>
              </w:rPr>
              <w:t>,</w:t>
            </w:r>
            <w:r w:rsidR="00EE3D81" w:rsidRPr="00074986">
              <w:rPr>
                <w:rFonts w:ascii="Times New Roman" w:hAnsi="Times New Roman"/>
                <w:sz w:val="24"/>
                <w:szCs w:val="24"/>
              </w:rPr>
              <w:t xml:space="preserve"> turēšanai </w:t>
            </w:r>
            <w:r w:rsidR="007D303A" w:rsidRPr="00074986">
              <w:rPr>
                <w:rFonts w:ascii="Times New Roman" w:hAnsi="Times New Roman"/>
                <w:sz w:val="24"/>
                <w:szCs w:val="24"/>
              </w:rPr>
              <w:t xml:space="preserve">vai citādai saprātīgai izmantošanai </w:t>
            </w:r>
            <w:r w:rsidR="00F775C2" w:rsidRPr="00074986">
              <w:rPr>
                <w:rFonts w:ascii="Times New Roman" w:hAnsi="Times New Roman"/>
                <w:sz w:val="24"/>
                <w:szCs w:val="24"/>
              </w:rPr>
              <w:t>stingri kontrolētos apstākļos</w:t>
            </w:r>
            <w:r w:rsidR="00EE3D81" w:rsidRPr="00074986">
              <w:rPr>
                <w:rFonts w:ascii="Times New Roman" w:hAnsi="Times New Roman"/>
                <w:sz w:val="24"/>
                <w:szCs w:val="24"/>
              </w:rPr>
              <w:t>,</w:t>
            </w:r>
            <w:r w:rsidR="00F775C2" w:rsidRPr="00074986">
              <w:rPr>
                <w:rFonts w:ascii="Times New Roman" w:hAnsi="Times New Roman"/>
                <w:sz w:val="24"/>
                <w:szCs w:val="24"/>
              </w:rPr>
              <w:t xml:space="preserve"> izlases veidā </w:t>
            </w:r>
            <w:r w:rsidR="00EE3D81" w:rsidRPr="00074986">
              <w:rPr>
                <w:rFonts w:ascii="Times New Roman" w:hAnsi="Times New Roman"/>
                <w:sz w:val="24"/>
                <w:szCs w:val="24"/>
              </w:rPr>
              <w:t>un ierobežotā apjomā</w:t>
            </w:r>
          </w:p>
        </w:tc>
      </w:tr>
      <w:tr w:rsidR="00B64452" w:rsidRPr="0007498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4452" w:rsidRPr="00074986" w:rsidRDefault="00B64452" w:rsidP="00DD35E2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452" w:rsidRPr="00074986" w:rsidRDefault="00CE4BFE" w:rsidP="00942335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Cits (citās </w:t>
            </w:r>
            <w:r w:rsidR="00517181" w:rsidRPr="00074986">
              <w:rPr>
                <w:rFonts w:ascii="Times New Roman" w:hAnsi="Times New Roman"/>
                <w:sz w:val="24"/>
                <w:szCs w:val="24"/>
              </w:rPr>
              <w:t>sevišķi svarīg</w:t>
            </w:r>
            <w:r w:rsidR="003C5CF8" w:rsidRPr="00074986">
              <w:rPr>
                <w:rFonts w:ascii="Times New Roman" w:hAnsi="Times New Roman"/>
                <w:sz w:val="24"/>
                <w:szCs w:val="24"/>
              </w:rPr>
              <w:t>ā</w:t>
            </w:r>
            <w:r w:rsidR="00517181" w:rsidRPr="00074986">
              <w:rPr>
                <w:rFonts w:ascii="Times New Roman" w:hAnsi="Times New Roman"/>
                <w:sz w:val="24"/>
                <w:szCs w:val="24"/>
              </w:rPr>
              <w:t>s interes</w:t>
            </w:r>
            <w:r w:rsidR="003C5CF8" w:rsidRPr="00074986">
              <w:rPr>
                <w:rFonts w:ascii="Times New Roman" w:hAnsi="Times New Roman"/>
                <w:sz w:val="24"/>
                <w:szCs w:val="24"/>
              </w:rPr>
              <w:t>ē</w:t>
            </w:r>
            <w:r w:rsidR="00517181" w:rsidRPr="00074986">
              <w:rPr>
                <w:rFonts w:ascii="Times New Roman" w:hAnsi="Times New Roman"/>
                <w:sz w:val="24"/>
                <w:szCs w:val="24"/>
              </w:rPr>
              <w:t>s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)</w:t>
            </w:r>
            <w:r w:rsidR="00517181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452" w:rsidRPr="0007498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B425A7" w:rsidRPr="00074986" w:rsidRDefault="00B425A7" w:rsidP="00DD35E2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5220"/>
      </w:tblGrid>
      <w:tr w:rsidR="00F775C2" w:rsidRPr="0007498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622656" w:rsidRPr="00074986" w:rsidRDefault="00622656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5C2" w:rsidRPr="00074986" w:rsidRDefault="00013271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>12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75C2" w:rsidRPr="00074986">
              <w:rPr>
                <w:rFonts w:ascii="Times New Roman" w:hAnsi="Times New Roman"/>
                <w:sz w:val="24"/>
                <w:szCs w:val="24"/>
              </w:rPr>
              <w:t xml:space="preserve">Darbības zinātniskais pamatojums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775C2" w:rsidRPr="00074986" w:rsidRDefault="002A526C" w:rsidP="0055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Veicot zosu atbaidīšanu, izmantojot šaušanu un atsevišķu putnu nogalināšanu, putnus iespējams atbaidīt no sējumiem, tādējādi mazinot ekonomiskos zaudējumus. </w:t>
            </w:r>
          </w:p>
        </w:tc>
      </w:tr>
    </w:tbl>
    <w:p w:rsidR="00B37B1B" w:rsidRPr="00074986" w:rsidRDefault="00B37B1B" w:rsidP="00DD35E2">
      <w:pPr>
        <w:rPr>
          <w:rFonts w:ascii="Times New Roman" w:hAnsi="Times New Roman"/>
          <w:sz w:val="24"/>
          <w:szCs w:val="24"/>
        </w:rPr>
      </w:pPr>
    </w:p>
    <w:p w:rsidR="00622656" w:rsidRPr="00074986" w:rsidRDefault="00622656" w:rsidP="00DD35E2">
      <w:pPr>
        <w:rPr>
          <w:rFonts w:ascii="Times New Roman" w:hAnsi="Times New Roman"/>
          <w:sz w:val="24"/>
          <w:szCs w:val="24"/>
        </w:rPr>
      </w:pPr>
    </w:p>
    <w:p w:rsidR="00622656" w:rsidRPr="00074986" w:rsidRDefault="000B06A8" w:rsidP="000B06A8">
      <w:pPr>
        <w:tabs>
          <w:tab w:val="left" w:pos="5235"/>
        </w:tabs>
        <w:rPr>
          <w:rFonts w:ascii="Times New Roman" w:hAnsi="Times New Roman"/>
          <w:color w:val="FF0000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ab/>
      </w:r>
      <w:r w:rsidRPr="00074986">
        <w:rPr>
          <w:rFonts w:ascii="Times New Roman" w:hAnsi="Times New Roman"/>
          <w:color w:val="FF0000"/>
          <w:sz w:val="24"/>
          <w:szCs w:val="24"/>
        </w:rPr>
        <w:t>Jāaizpilda!</w:t>
      </w:r>
    </w:p>
    <w:tbl>
      <w:tblPr>
        <w:tblW w:w="82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5048"/>
      </w:tblGrid>
      <w:tr w:rsidR="006D24FA" w:rsidRPr="000749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D24FA" w:rsidRPr="00074986" w:rsidRDefault="006D24FA" w:rsidP="00DD35E2">
            <w:pPr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Atbildīgais par darba 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izpildi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FA" w:rsidRPr="00074986" w:rsidRDefault="006D24FA" w:rsidP="00DD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4FA" w:rsidRPr="00074986" w:rsidTr="00CD48A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D24FA" w:rsidRPr="00074986" w:rsidRDefault="006D24FA" w:rsidP="00DD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4FA" w:rsidRPr="00074986" w:rsidRDefault="006D24FA" w:rsidP="00CD4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(</w:t>
            </w:r>
            <w:r w:rsidR="001D1B69" w:rsidRPr="00074986">
              <w:rPr>
                <w:rFonts w:ascii="Times New Roman" w:hAnsi="Times New Roman"/>
                <w:sz w:val="24"/>
                <w:szCs w:val="24"/>
              </w:rPr>
              <w:t>Medību tiesību lietotāja</w:t>
            </w:r>
            <w:r w:rsidR="00577D67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8A0" w:rsidRPr="00074986">
              <w:rPr>
                <w:rFonts w:ascii="Times New Roman" w:hAnsi="Times New Roman"/>
                <w:sz w:val="24"/>
                <w:szCs w:val="24"/>
              </w:rPr>
              <w:t>(kolekt</w:t>
            </w:r>
            <w:r w:rsidR="00464D63" w:rsidRPr="00074986">
              <w:rPr>
                <w:rFonts w:ascii="Times New Roman" w:hAnsi="Times New Roman"/>
                <w:sz w:val="24"/>
                <w:szCs w:val="24"/>
              </w:rPr>
              <w:t>īva nosaukums,</w:t>
            </w:r>
            <w:r w:rsidR="008A7A49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63" w:rsidRPr="00074986">
              <w:rPr>
                <w:rFonts w:ascii="Times New Roman" w:hAnsi="Times New Roman"/>
                <w:sz w:val="24"/>
                <w:szCs w:val="24"/>
              </w:rPr>
              <w:t>vadīt</w:t>
            </w:r>
            <w:r w:rsidR="008A7A49" w:rsidRPr="00074986">
              <w:rPr>
                <w:rFonts w:ascii="Times New Roman" w:hAnsi="Times New Roman"/>
                <w:sz w:val="24"/>
                <w:szCs w:val="24"/>
              </w:rPr>
              <w:t>āja</w:t>
            </w:r>
            <w:r w:rsidR="00CD48A0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63" w:rsidRPr="00074986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D48A0" w:rsidRPr="00074986">
              <w:rPr>
                <w:rFonts w:ascii="Times New Roman" w:hAnsi="Times New Roman"/>
                <w:sz w:val="24"/>
                <w:szCs w:val="24"/>
              </w:rPr>
              <w:t>paša lauksaimnieka vai mednieka</w:t>
            </w:r>
            <w:r w:rsidR="00577D67" w:rsidRPr="00074986">
              <w:rPr>
                <w:rFonts w:ascii="Times New Roman" w:hAnsi="Times New Roman"/>
                <w:sz w:val="24"/>
                <w:szCs w:val="24"/>
              </w:rPr>
              <w:t>)</w:t>
            </w:r>
            <w:r w:rsidR="001D1B69" w:rsidRPr="0007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vārd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s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, uzvārd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s</w:t>
            </w:r>
            <w:r w:rsidRPr="00074986">
              <w:rPr>
                <w:rFonts w:ascii="Times New Roman" w:hAnsi="Times New Roman"/>
                <w:sz w:val="24"/>
                <w:szCs w:val="24"/>
              </w:rPr>
              <w:t>,</w:t>
            </w:r>
            <w:r w:rsidR="00D07118" w:rsidRPr="00074986">
              <w:rPr>
                <w:rFonts w:ascii="Times New Roman" w:hAnsi="Times New Roman"/>
                <w:sz w:val="24"/>
                <w:szCs w:val="24"/>
              </w:rPr>
              <w:t xml:space="preserve"> personas kod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s</w:t>
            </w:r>
            <w:r w:rsidR="00D07118" w:rsidRPr="00074986">
              <w:rPr>
                <w:rFonts w:ascii="Times New Roman" w:hAnsi="Times New Roman"/>
                <w:sz w:val="24"/>
                <w:szCs w:val="24"/>
              </w:rPr>
              <w:t>, adres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e</w:t>
            </w:r>
            <w:r w:rsidR="00D07118" w:rsidRPr="00074986">
              <w:rPr>
                <w:rFonts w:ascii="Times New Roman" w:hAnsi="Times New Roman"/>
                <w:sz w:val="24"/>
                <w:szCs w:val="24"/>
              </w:rPr>
              <w:t xml:space="preserve"> un tālruņa numur</w:t>
            </w:r>
            <w:r w:rsidR="00772D1C" w:rsidRPr="00074986">
              <w:rPr>
                <w:rFonts w:ascii="Times New Roman" w:hAnsi="Times New Roman"/>
                <w:sz w:val="24"/>
                <w:szCs w:val="24"/>
              </w:rPr>
              <w:t>s</w:t>
            </w:r>
            <w:r w:rsidR="00D07118" w:rsidRPr="000749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0588E" w:rsidRPr="00074986" w:rsidRDefault="00B0588E" w:rsidP="00DD35E2">
      <w:pPr>
        <w:rPr>
          <w:rFonts w:ascii="Times New Roman" w:hAnsi="Times New Roman"/>
          <w:sz w:val="24"/>
          <w:szCs w:val="24"/>
        </w:rPr>
      </w:pPr>
    </w:p>
    <w:p w:rsidR="007709FB" w:rsidRPr="00074986" w:rsidRDefault="007709FB" w:rsidP="00DD35E2">
      <w:pPr>
        <w:rPr>
          <w:rFonts w:ascii="Times New Roman" w:hAnsi="Times New Roman"/>
          <w:sz w:val="24"/>
          <w:szCs w:val="24"/>
        </w:rPr>
      </w:pPr>
    </w:p>
    <w:p w:rsidR="00622656" w:rsidRPr="00074986" w:rsidRDefault="00074986" w:rsidP="00DD35E2">
      <w:pPr>
        <w:rPr>
          <w:rFonts w:ascii="Times New Roman" w:hAnsi="Times New Roman"/>
          <w:color w:val="FF0000"/>
          <w:sz w:val="24"/>
          <w:szCs w:val="24"/>
        </w:rPr>
      </w:pPr>
      <w:r w:rsidRPr="00074986">
        <w:rPr>
          <w:rFonts w:ascii="Times New Roman" w:hAnsi="Times New Roman"/>
          <w:color w:val="FF0000"/>
          <w:sz w:val="24"/>
          <w:szCs w:val="24"/>
        </w:rPr>
        <w:t>Jāaizpilda!</w:t>
      </w:r>
    </w:p>
    <w:p w:rsidR="007709FB" w:rsidRPr="00074986" w:rsidRDefault="00772D1C" w:rsidP="00DD35E2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___________</w:t>
      </w:r>
      <w:r w:rsidR="007709FB" w:rsidRPr="00074986">
        <w:rPr>
          <w:rFonts w:ascii="Times New Roman" w:hAnsi="Times New Roman"/>
          <w:sz w:val="24"/>
          <w:szCs w:val="24"/>
        </w:rPr>
        <w:t>________</w:t>
      </w:r>
    </w:p>
    <w:p w:rsidR="007709FB" w:rsidRPr="00074986" w:rsidRDefault="00772D1C" w:rsidP="00DD35E2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 xml:space="preserve">          (datums)</w:t>
      </w:r>
    </w:p>
    <w:p w:rsidR="00074986" w:rsidRPr="00074986" w:rsidRDefault="00074986" w:rsidP="00DD35E2">
      <w:pPr>
        <w:rPr>
          <w:rFonts w:ascii="Times New Roman" w:hAnsi="Times New Roman"/>
          <w:sz w:val="24"/>
          <w:szCs w:val="24"/>
        </w:rPr>
      </w:pPr>
    </w:p>
    <w:p w:rsidR="00074986" w:rsidRPr="00074986" w:rsidRDefault="00074986" w:rsidP="00DD35E2">
      <w:pPr>
        <w:rPr>
          <w:rFonts w:ascii="Times New Roman" w:hAnsi="Times New Roman"/>
          <w:color w:val="FF0000"/>
          <w:sz w:val="24"/>
          <w:szCs w:val="24"/>
        </w:rPr>
      </w:pPr>
      <w:r w:rsidRPr="00074986">
        <w:rPr>
          <w:rFonts w:ascii="Times New Roman" w:hAnsi="Times New Roman"/>
          <w:color w:val="FF0000"/>
          <w:sz w:val="24"/>
          <w:szCs w:val="24"/>
        </w:rPr>
        <w:t>Jāaizpilda!</w:t>
      </w:r>
    </w:p>
    <w:p w:rsidR="00772D1C" w:rsidRPr="00074986" w:rsidRDefault="00772D1C" w:rsidP="00DD35E2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>_______________________________</w:t>
      </w:r>
    </w:p>
    <w:p w:rsidR="007709FB" w:rsidRPr="00074986" w:rsidRDefault="00772D1C" w:rsidP="00DD35E2">
      <w:pPr>
        <w:rPr>
          <w:rFonts w:ascii="Times New Roman" w:hAnsi="Times New Roman"/>
          <w:sz w:val="24"/>
          <w:szCs w:val="24"/>
        </w:rPr>
      </w:pPr>
      <w:r w:rsidRPr="00074986">
        <w:rPr>
          <w:rFonts w:ascii="Times New Roman" w:hAnsi="Times New Roman"/>
          <w:sz w:val="24"/>
          <w:szCs w:val="24"/>
        </w:rPr>
        <w:t xml:space="preserve">                         (</w:t>
      </w:r>
      <w:r w:rsidR="00823AB6" w:rsidRPr="00074986">
        <w:rPr>
          <w:rFonts w:ascii="Times New Roman" w:hAnsi="Times New Roman"/>
          <w:sz w:val="24"/>
          <w:szCs w:val="24"/>
        </w:rPr>
        <w:t xml:space="preserve">Lauksaimniek </w:t>
      </w:r>
      <w:r w:rsidRPr="00074986">
        <w:rPr>
          <w:rFonts w:ascii="Times New Roman" w:hAnsi="Times New Roman"/>
          <w:sz w:val="24"/>
          <w:szCs w:val="24"/>
        </w:rPr>
        <w:t>v</w:t>
      </w:r>
      <w:r w:rsidR="007709FB" w:rsidRPr="00074986">
        <w:rPr>
          <w:rFonts w:ascii="Times New Roman" w:hAnsi="Times New Roman"/>
          <w:sz w:val="24"/>
          <w:szCs w:val="24"/>
        </w:rPr>
        <w:t>ārds, uzvārds, paraksts</w:t>
      </w:r>
      <w:r w:rsidRPr="00074986">
        <w:rPr>
          <w:rFonts w:ascii="Times New Roman" w:hAnsi="Times New Roman"/>
          <w:sz w:val="24"/>
          <w:szCs w:val="24"/>
        </w:rPr>
        <w:t>)</w:t>
      </w:r>
    </w:p>
    <w:p w:rsidR="00896BF1" w:rsidRDefault="00896BF1" w:rsidP="00DD35E2">
      <w:pPr>
        <w:rPr>
          <w:rFonts w:ascii="Times New Roman" w:hAnsi="Times New Roman"/>
        </w:rPr>
      </w:pPr>
    </w:p>
    <w:p w:rsidR="00622656" w:rsidRDefault="00622656" w:rsidP="00DD35E2">
      <w:pPr>
        <w:rPr>
          <w:rFonts w:ascii="Times New Roman" w:hAnsi="Times New Roman"/>
        </w:rPr>
      </w:pPr>
    </w:p>
    <w:p w:rsidR="00622656" w:rsidRPr="00622656" w:rsidRDefault="00622656" w:rsidP="00622656">
      <w:pPr>
        <w:ind w:left="-342" w:right="-126"/>
        <w:rPr>
          <w:rFonts w:ascii="Times New Roman" w:hAnsi="Times New Roman"/>
          <w:sz w:val="20"/>
        </w:rPr>
      </w:pPr>
      <w:r w:rsidRPr="00622656"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z w:val="20"/>
        </w:rPr>
        <w:t>kumenta rekvizītus „</w:t>
      </w:r>
      <w:r w:rsidRPr="00622656">
        <w:rPr>
          <w:rFonts w:ascii="Times New Roman" w:hAnsi="Times New Roman"/>
          <w:sz w:val="20"/>
        </w:rPr>
        <w:t xml:space="preserve">paraksts” neaizpilda, ja elektroniskais dokuments ir sagatavots atbilstoši normatīvajiem aktiem par elektronisko dokumentu noformēšanu </w:t>
      </w:r>
    </w:p>
    <w:p w:rsidR="00622656" w:rsidRPr="00896BF1" w:rsidRDefault="00622656" w:rsidP="00DD35E2">
      <w:pPr>
        <w:rPr>
          <w:rFonts w:ascii="Times New Roman" w:hAnsi="Times New Roman"/>
        </w:rPr>
      </w:pPr>
    </w:p>
    <w:sectPr w:rsidR="00622656" w:rsidRPr="00896BF1" w:rsidSect="000E38C6">
      <w:headerReference w:type="even" r:id="rId7"/>
      <w:headerReference w:type="default" r:id="rId8"/>
      <w:footerReference w:type="even" r:id="rId9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BC" w:rsidRDefault="002223BC">
      <w:r>
        <w:separator/>
      </w:r>
    </w:p>
  </w:endnote>
  <w:endnote w:type="continuationSeparator" w:id="0">
    <w:p w:rsidR="002223BC" w:rsidRDefault="002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91" w:rsidRDefault="001B4491" w:rsidP="006D2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491" w:rsidRDefault="001B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BC" w:rsidRDefault="002223BC">
      <w:r>
        <w:separator/>
      </w:r>
    </w:p>
  </w:footnote>
  <w:footnote w:type="continuationSeparator" w:id="0">
    <w:p w:rsidR="002223BC" w:rsidRDefault="0022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91" w:rsidRDefault="001B4491" w:rsidP="00021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491" w:rsidRDefault="001B4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91" w:rsidRPr="006C5D66" w:rsidRDefault="001B4491" w:rsidP="00021FD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C5D66">
      <w:rPr>
        <w:rStyle w:val="PageNumber"/>
        <w:rFonts w:ascii="Times New Roman" w:hAnsi="Times New Roman"/>
        <w:sz w:val="24"/>
        <w:szCs w:val="24"/>
      </w:rPr>
      <w:fldChar w:fldCharType="begin"/>
    </w:r>
    <w:r w:rsidRPr="006C5D6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C5D66">
      <w:rPr>
        <w:rStyle w:val="PageNumber"/>
        <w:rFonts w:ascii="Times New Roman" w:hAnsi="Times New Roman"/>
        <w:sz w:val="24"/>
        <w:szCs w:val="24"/>
      </w:rPr>
      <w:fldChar w:fldCharType="separate"/>
    </w:r>
    <w:r w:rsidR="00BF7834">
      <w:rPr>
        <w:rStyle w:val="PageNumber"/>
        <w:rFonts w:ascii="Times New Roman" w:hAnsi="Times New Roman"/>
        <w:noProof/>
        <w:sz w:val="24"/>
        <w:szCs w:val="24"/>
      </w:rPr>
      <w:t>4</w:t>
    </w:r>
    <w:r w:rsidRPr="006C5D66">
      <w:rPr>
        <w:rStyle w:val="PageNumber"/>
        <w:rFonts w:ascii="Times New Roman" w:hAnsi="Times New Roman"/>
        <w:sz w:val="24"/>
        <w:szCs w:val="24"/>
      </w:rPr>
      <w:fldChar w:fldCharType="end"/>
    </w:r>
  </w:p>
  <w:p w:rsidR="001B4491" w:rsidRDefault="001B4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C"/>
    <w:multiLevelType w:val="hybridMultilevel"/>
    <w:tmpl w:val="21E22E6C"/>
    <w:lvl w:ilvl="0" w:tplc="6D8CF3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175"/>
    <w:multiLevelType w:val="multilevel"/>
    <w:tmpl w:val="D4D0E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C70"/>
    <w:multiLevelType w:val="hybridMultilevel"/>
    <w:tmpl w:val="D7D81A66"/>
    <w:lvl w:ilvl="0" w:tplc="48C63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0F8B"/>
    <w:multiLevelType w:val="multilevel"/>
    <w:tmpl w:val="48683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A"/>
    <w:rsid w:val="0000466F"/>
    <w:rsid w:val="00013271"/>
    <w:rsid w:val="00014500"/>
    <w:rsid w:val="00021FDF"/>
    <w:rsid w:val="00030D83"/>
    <w:rsid w:val="0003282E"/>
    <w:rsid w:val="00051790"/>
    <w:rsid w:val="00051844"/>
    <w:rsid w:val="00055040"/>
    <w:rsid w:val="00057F15"/>
    <w:rsid w:val="00060773"/>
    <w:rsid w:val="00074986"/>
    <w:rsid w:val="00095CD7"/>
    <w:rsid w:val="00096BB7"/>
    <w:rsid w:val="000B06A8"/>
    <w:rsid w:val="000B2C90"/>
    <w:rsid w:val="000C2891"/>
    <w:rsid w:val="000D2323"/>
    <w:rsid w:val="000D2AB5"/>
    <w:rsid w:val="000E38C6"/>
    <w:rsid w:val="00113536"/>
    <w:rsid w:val="00115894"/>
    <w:rsid w:val="00127522"/>
    <w:rsid w:val="00127E3B"/>
    <w:rsid w:val="00134565"/>
    <w:rsid w:val="00154FAC"/>
    <w:rsid w:val="00167104"/>
    <w:rsid w:val="0016764E"/>
    <w:rsid w:val="00167AF3"/>
    <w:rsid w:val="001A0E56"/>
    <w:rsid w:val="001A4075"/>
    <w:rsid w:val="001B4491"/>
    <w:rsid w:val="001C517D"/>
    <w:rsid w:val="001D1B69"/>
    <w:rsid w:val="001E274E"/>
    <w:rsid w:val="001E641F"/>
    <w:rsid w:val="001E75DC"/>
    <w:rsid w:val="001F42EE"/>
    <w:rsid w:val="002223BC"/>
    <w:rsid w:val="00281BD2"/>
    <w:rsid w:val="002924AB"/>
    <w:rsid w:val="002A526C"/>
    <w:rsid w:val="002C0A14"/>
    <w:rsid w:val="002D428B"/>
    <w:rsid w:val="002D5539"/>
    <w:rsid w:val="002F06C0"/>
    <w:rsid w:val="00310D2A"/>
    <w:rsid w:val="003178B8"/>
    <w:rsid w:val="00323C6E"/>
    <w:rsid w:val="00333F52"/>
    <w:rsid w:val="00346D87"/>
    <w:rsid w:val="003667CD"/>
    <w:rsid w:val="00393E28"/>
    <w:rsid w:val="00394386"/>
    <w:rsid w:val="003A775D"/>
    <w:rsid w:val="003B257C"/>
    <w:rsid w:val="003B51E9"/>
    <w:rsid w:val="003C5CF8"/>
    <w:rsid w:val="003D1522"/>
    <w:rsid w:val="003E0840"/>
    <w:rsid w:val="00421640"/>
    <w:rsid w:val="00422D52"/>
    <w:rsid w:val="00422DEB"/>
    <w:rsid w:val="00426375"/>
    <w:rsid w:val="004625A6"/>
    <w:rsid w:val="00464D63"/>
    <w:rsid w:val="00467218"/>
    <w:rsid w:val="004764BE"/>
    <w:rsid w:val="00481DD7"/>
    <w:rsid w:val="00483860"/>
    <w:rsid w:val="0049222D"/>
    <w:rsid w:val="004A3BBE"/>
    <w:rsid w:val="004D46E7"/>
    <w:rsid w:val="00501480"/>
    <w:rsid w:val="00517181"/>
    <w:rsid w:val="00521C59"/>
    <w:rsid w:val="005309ED"/>
    <w:rsid w:val="00535C54"/>
    <w:rsid w:val="005401A6"/>
    <w:rsid w:val="0055669E"/>
    <w:rsid w:val="005706DC"/>
    <w:rsid w:val="005711DD"/>
    <w:rsid w:val="00577932"/>
    <w:rsid w:val="00577D67"/>
    <w:rsid w:val="005A52D9"/>
    <w:rsid w:val="005C2DBD"/>
    <w:rsid w:val="005C62F2"/>
    <w:rsid w:val="005E1D67"/>
    <w:rsid w:val="006060BC"/>
    <w:rsid w:val="00622656"/>
    <w:rsid w:val="0066458F"/>
    <w:rsid w:val="0068048B"/>
    <w:rsid w:val="006B26FE"/>
    <w:rsid w:val="006C1FD0"/>
    <w:rsid w:val="006C3A19"/>
    <w:rsid w:val="006C5D66"/>
    <w:rsid w:val="006D24FA"/>
    <w:rsid w:val="006E1E28"/>
    <w:rsid w:val="006F13A0"/>
    <w:rsid w:val="006F7B38"/>
    <w:rsid w:val="006F7CF1"/>
    <w:rsid w:val="00701603"/>
    <w:rsid w:val="0071513D"/>
    <w:rsid w:val="00720C6C"/>
    <w:rsid w:val="0072385A"/>
    <w:rsid w:val="00745072"/>
    <w:rsid w:val="007709FB"/>
    <w:rsid w:val="00772D1C"/>
    <w:rsid w:val="00790007"/>
    <w:rsid w:val="00797019"/>
    <w:rsid w:val="007D303A"/>
    <w:rsid w:val="007F00A7"/>
    <w:rsid w:val="008106EC"/>
    <w:rsid w:val="0081428F"/>
    <w:rsid w:val="00823AB6"/>
    <w:rsid w:val="0083121F"/>
    <w:rsid w:val="008670BD"/>
    <w:rsid w:val="00883431"/>
    <w:rsid w:val="00896BF1"/>
    <w:rsid w:val="008A67B7"/>
    <w:rsid w:val="008A7A49"/>
    <w:rsid w:val="008B752D"/>
    <w:rsid w:val="008C7762"/>
    <w:rsid w:val="009017B7"/>
    <w:rsid w:val="00906D50"/>
    <w:rsid w:val="00912387"/>
    <w:rsid w:val="009211FF"/>
    <w:rsid w:val="00936DCB"/>
    <w:rsid w:val="0094072C"/>
    <w:rsid w:val="00942335"/>
    <w:rsid w:val="00946D6A"/>
    <w:rsid w:val="00951915"/>
    <w:rsid w:val="00953704"/>
    <w:rsid w:val="009C063C"/>
    <w:rsid w:val="009C67D2"/>
    <w:rsid w:val="009C712C"/>
    <w:rsid w:val="009C7CF7"/>
    <w:rsid w:val="009D128E"/>
    <w:rsid w:val="009D51C2"/>
    <w:rsid w:val="009D6F22"/>
    <w:rsid w:val="009D708D"/>
    <w:rsid w:val="009F57B6"/>
    <w:rsid w:val="00A04799"/>
    <w:rsid w:val="00A10DEF"/>
    <w:rsid w:val="00A23765"/>
    <w:rsid w:val="00A72D21"/>
    <w:rsid w:val="00A91CC7"/>
    <w:rsid w:val="00AB14BD"/>
    <w:rsid w:val="00AC5B39"/>
    <w:rsid w:val="00AD1EF7"/>
    <w:rsid w:val="00AF26A8"/>
    <w:rsid w:val="00B0588E"/>
    <w:rsid w:val="00B11129"/>
    <w:rsid w:val="00B11A1A"/>
    <w:rsid w:val="00B24E98"/>
    <w:rsid w:val="00B37B1B"/>
    <w:rsid w:val="00B4066C"/>
    <w:rsid w:val="00B4117E"/>
    <w:rsid w:val="00B425A7"/>
    <w:rsid w:val="00B5002B"/>
    <w:rsid w:val="00B50125"/>
    <w:rsid w:val="00B64452"/>
    <w:rsid w:val="00B674BF"/>
    <w:rsid w:val="00B678A0"/>
    <w:rsid w:val="00B93BFD"/>
    <w:rsid w:val="00B9469B"/>
    <w:rsid w:val="00BA1134"/>
    <w:rsid w:val="00BA375B"/>
    <w:rsid w:val="00BA636C"/>
    <w:rsid w:val="00BD3A93"/>
    <w:rsid w:val="00BE4899"/>
    <w:rsid w:val="00BE6FEA"/>
    <w:rsid w:val="00BF7834"/>
    <w:rsid w:val="00C0079F"/>
    <w:rsid w:val="00C14E3F"/>
    <w:rsid w:val="00C21EA0"/>
    <w:rsid w:val="00C249B2"/>
    <w:rsid w:val="00C53F60"/>
    <w:rsid w:val="00C605E3"/>
    <w:rsid w:val="00C636B2"/>
    <w:rsid w:val="00C83508"/>
    <w:rsid w:val="00C85FDD"/>
    <w:rsid w:val="00C868AD"/>
    <w:rsid w:val="00CD48A0"/>
    <w:rsid w:val="00CE4BFE"/>
    <w:rsid w:val="00D028A3"/>
    <w:rsid w:val="00D07118"/>
    <w:rsid w:val="00D07B7D"/>
    <w:rsid w:val="00D26345"/>
    <w:rsid w:val="00D46531"/>
    <w:rsid w:val="00D5517A"/>
    <w:rsid w:val="00D57548"/>
    <w:rsid w:val="00D97DDD"/>
    <w:rsid w:val="00DC4FEC"/>
    <w:rsid w:val="00DD35E2"/>
    <w:rsid w:val="00E4390C"/>
    <w:rsid w:val="00E44B5B"/>
    <w:rsid w:val="00E83B11"/>
    <w:rsid w:val="00E855D2"/>
    <w:rsid w:val="00E861F4"/>
    <w:rsid w:val="00E90601"/>
    <w:rsid w:val="00EC5B69"/>
    <w:rsid w:val="00EC7576"/>
    <w:rsid w:val="00ED671F"/>
    <w:rsid w:val="00EE376D"/>
    <w:rsid w:val="00EE3D81"/>
    <w:rsid w:val="00EF108C"/>
    <w:rsid w:val="00F022F9"/>
    <w:rsid w:val="00F16336"/>
    <w:rsid w:val="00F363E3"/>
    <w:rsid w:val="00F55C86"/>
    <w:rsid w:val="00F65766"/>
    <w:rsid w:val="00F67D30"/>
    <w:rsid w:val="00F775C2"/>
    <w:rsid w:val="00FA0BF3"/>
    <w:rsid w:val="00FA63AE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A222C-48AF-474D-95FB-B060C2F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A"/>
    <w:rPr>
      <w:rFonts w:ascii="RimTimes" w:hAnsi="RimTimes"/>
      <w:sz w:val="28"/>
    </w:rPr>
  </w:style>
  <w:style w:type="paragraph" w:styleId="Heading1">
    <w:name w:val="heading 1"/>
    <w:basedOn w:val="Normal"/>
    <w:next w:val="Normal"/>
    <w:qFormat/>
    <w:rsid w:val="00577932"/>
    <w:pPr>
      <w:keepNext/>
      <w:jc w:val="right"/>
      <w:outlineLvl w:val="0"/>
    </w:pPr>
    <w:rPr>
      <w:rFonts w:ascii="Times New Roman" w:hAnsi="Times New Roman"/>
      <w:bCs/>
      <w:iCs/>
      <w:sz w:val="32"/>
      <w:szCs w:val="32"/>
    </w:rPr>
  </w:style>
  <w:style w:type="paragraph" w:styleId="Heading7">
    <w:name w:val="heading 7"/>
    <w:basedOn w:val="Normal"/>
    <w:next w:val="Normal"/>
    <w:qFormat/>
    <w:rsid w:val="00896B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C636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09ED"/>
    <w:rPr>
      <w:sz w:val="16"/>
      <w:szCs w:val="16"/>
    </w:rPr>
  </w:style>
  <w:style w:type="paragraph" w:styleId="CommentText">
    <w:name w:val="annotation text"/>
    <w:basedOn w:val="Normal"/>
    <w:semiHidden/>
    <w:rsid w:val="005309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09ED"/>
    <w:rPr>
      <w:b/>
      <w:bCs/>
    </w:rPr>
  </w:style>
  <w:style w:type="paragraph" w:customStyle="1" w:styleId="RakstzCharCharRakstzCharCharRakstz">
    <w:name w:val=" Rakstz. Char Char Rakstz. Char Char Rakstz."/>
    <w:basedOn w:val="Normal"/>
    <w:rsid w:val="006C5D6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sid w:val="00C007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''Nemedījamo sugu indivīdu iegūšanas atļaujas izsniegšanas, Latvijas dabai neraksturīgo savvaļas sugu ieviešanas (introdukcijas) un sugu populāciju atjaunošanas dabā (reintrodukcijas) kārtība</vt:lpstr>
    </vt:vector>
  </TitlesOfParts>
  <Company>VIDM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''Nemedījamo sugu indivīdu iegūšanas atļaujas izsniegšanas, Latvijas dabai neraksturīgo savvaļas sugu ieviešanas (introdukcijas) un sugu populāciju atjaunošanas dabā (reintrodukcijas) kārtība</dc:title>
  <dc:subject>Notp1</dc:subject>
  <dc:creator>Vilnis Bernards</dc:creator>
  <cp:keywords/>
  <dc:description>67026524_x000d_
vilnis.bernards@vidm.gov.lv</dc:description>
  <cp:lastModifiedBy>Birojs</cp:lastModifiedBy>
  <cp:revision>3</cp:revision>
  <cp:lastPrinted>2010-12-22T11:52:00Z</cp:lastPrinted>
  <dcterms:created xsi:type="dcterms:W3CDTF">2020-01-31T11:57:00Z</dcterms:created>
  <dcterms:modified xsi:type="dcterms:W3CDTF">2020-01-31T11:57:00Z</dcterms:modified>
</cp:coreProperties>
</file>